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B2852" w14:textId="77777777" w:rsidR="00EA372F" w:rsidRPr="007D7237" w:rsidRDefault="00EA372F">
      <w:pPr>
        <w:rPr>
          <w:rFonts w:ascii="Arial" w:hAnsi="Arial" w:cs="Arial"/>
          <w:b/>
          <w:sz w:val="24"/>
          <w:szCs w:val="24"/>
        </w:rPr>
      </w:pPr>
      <w:bookmarkStart w:id="0" w:name="_GoBack"/>
      <w:bookmarkEnd w:id="0"/>
      <w:r w:rsidRPr="007D7237">
        <w:rPr>
          <w:rFonts w:ascii="Arial" w:hAnsi="Arial" w:cs="Arial"/>
          <w:b/>
          <w:sz w:val="24"/>
          <w:szCs w:val="24"/>
        </w:rPr>
        <w:t xml:space="preserve">British </w:t>
      </w:r>
      <w:proofErr w:type="spellStart"/>
      <w:r w:rsidRPr="007D7237">
        <w:rPr>
          <w:rFonts w:ascii="Arial" w:hAnsi="Arial" w:cs="Arial"/>
          <w:b/>
          <w:sz w:val="24"/>
          <w:szCs w:val="24"/>
        </w:rPr>
        <w:t>Photoderma</w:t>
      </w:r>
      <w:r>
        <w:rPr>
          <w:rFonts w:ascii="Arial" w:hAnsi="Arial" w:cs="Arial"/>
          <w:b/>
          <w:sz w:val="24"/>
          <w:szCs w:val="24"/>
        </w:rPr>
        <w:t>tology</w:t>
      </w:r>
      <w:proofErr w:type="spellEnd"/>
      <w:r>
        <w:rPr>
          <w:rFonts w:ascii="Arial" w:hAnsi="Arial" w:cs="Arial"/>
          <w:b/>
          <w:sz w:val="24"/>
          <w:szCs w:val="24"/>
        </w:rPr>
        <w:t xml:space="preserve"> Group Position Statement:</w:t>
      </w:r>
    </w:p>
    <w:p w14:paraId="3556A124" w14:textId="77777777" w:rsidR="00EA372F" w:rsidRPr="007D7237" w:rsidRDefault="00EA372F">
      <w:pPr>
        <w:rPr>
          <w:rFonts w:ascii="Arial" w:hAnsi="Arial" w:cs="Arial"/>
          <w:b/>
          <w:sz w:val="24"/>
          <w:szCs w:val="24"/>
        </w:rPr>
      </w:pPr>
      <w:r w:rsidRPr="007D7237">
        <w:rPr>
          <w:rFonts w:ascii="Arial" w:hAnsi="Arial" w:cs="Arial"/>
          <w:b/>
          <w:sz w:val="24"/>
          <w:szCs w:val="24"/>
        </w:rPr>
        <w:t xml:space="preserve">Ultraviolet (UV) emissions and Compact Fluorescent Lights </w:t>
      </w:r>
    </w:p>
    <w:p w14:paraId="5770A344" w14:textId="77777777" w:rsidR="00EA372F" w:rsidRPr="007D7237" w:rsidRDefault="00EA372F">
      <w:pPr>
        <w:rPr>
          <w:rFonts w:ascii="Arial" w:hAnsi="Arial" w:cs="Arial"/>
          <w:sz w:val="24"/>
          <w:szCs w:val="24"/>
        </w:rPr>
      </w:pPr>
    </w:p>
    <w:p w14:paraId="17344298" w14:textId="77777777" w:rsidR="00EA372F" w:rsidRDefault="00EA372F" w:rsidP="00FA5B56">
      <w:pPr>
        <w:spacing w:line="480" w:lineRule="auto"/>
        <w:rPr>
          <w:rFonts w:ascii="Arial" w:hAnsi="Arial" w:cs="Arial"/>
          <w:b/>
          <w:sz w:val="24"/>
          <w:szCs w:val="24"/>
        </w:rPr>
      </w:pPr>
      <w:r w:rsidRPr="003A4181">
        <w:rPr>
          <w:rFonts w:ascii="Arial" w:hAnsi="Arial" w:cs="Arial"/>
          <w:b/>
          <w:sz w:val="24"/>
          <w:szCs w:val="24"/>
        </w:rPr>
        <w:t>Background</w:t>
      </w:r>
    </w:p>
    <w:p w14:paraId="4AEB815B" w14:textId="77777777" w:rsidR="00EA372F" w:rsidRPr="003A4181" w:rsidRDefault="00EA372F" w:rsidP="00882AC9">
      <w:pPr>
        <w:spacing w:line="240" w:lineRule="auto"/>
        <w:rPr>
          <w:rFonts w:ascii="Arial" w:hAnsi="Arial" w:cs="Arial"/>
          <w:b/>
          <w:sz w:val="24"/>
          <w:szCs w:val="24"/>
        </w:rPr>
      </w:pPr>
      <w:r w:rsidRPr="007D7237">
        <w:rPr>
          <w:rFonts w:ascii="Arial" w:hAnsi="Arial" w:cs="Arial"/>
          <w:sz w:val="24"/>
          <w:szCs w:val="24"/>
        </w:rPr>
        <w:t xml:space="preserve">Legislation in Europe and United States has led to the phasing out of incandescent light bulbs.  Similar legislation has been passed in several other countries.  The principal driver is to improve lighting efficiency in order to reduce carbon dioxide emissions.  </w:t>
      </w:r>
    </w:p>
    <w:p w14:paraId="47CE6C7B" w14:textId="77777777" w:rsidR="00EA372F" w:rsidRPr="007D7237" w:rsidRDefault="00EA372F" w:rsidP="00882AC9">
      <w:pPr>
        <w:spacing w:line="240" w:lineRule="auto"/>
        <w:rPr>
          <w:rFonts w:ascii="Arial" w:hAnsi="Arial" w:cs="Arial"/>
          <w:sz w:val="24"/>
          <w:szCs w:val="24"/>
        </w:rPr>
      </w:pPr>
      <w:r w:rsidRPr="007D7237">
        <w:rPr>
          <w:rFonts w:ascii="Arial" w:hAnsi="Arial" w:cs="Arial"/>
          <w:sz w:val="24"/>
          <w:szCs w:val="24"/>
        </w:rPr>
        <w:t>Incandescent (tungsten) bulbs have been replaced largely by compact fluorescent lamps (CFLs)</w:t>
      </w:r>
      <w:r w:rsidR="003468B6">
        <w:rPr>
          <w:rFonts w:ascii="Arial" w:hAnsi="Arial" w:cs="Arial"/>
          <w:sz w:val="24"/>
          <w:szCs w:val="24"/>
        </w:rPr>
        <w:t xml:space="preserve"> and light emitting diodes (LEDs).</w:t>
      </w:r>
      <w:r w:rsidRPr="007D7237">
        <w:rPr>
          <w:rFonts w:ascii="Arial" w:hAnsi="Arial" w:cs="Arial"/>
          <w:sz w:val="24"/>
          <w:szCs w:val="24"/>
        </w:rPr>
        <w:t xml:space="preserve"> </w:t>
      </w:r>
      <w:r w:rsidR="003468B6">
        <w:rPr>
          <w:rFonts w:ascii="Arial" w:hAnsi="Arial" w:cs="Arial"/>
          <w:sz w:val="24"/>
          <w:szCs w:val="24"/>
        </w:rPr>
        <w:t>CFLs</w:t>
      </w:r>
      <w:r w:rsidRPr="007D7237">
        <w:rPr>
          <w:rFonts w:ascii="Arial" w:hAnsi="Arial" w:cs="Arial"/>
          <w:sz w:val="24"/>
          <w:szCs w:val="24"/>
        </w:rPr>
        <w:t xml:space="preserve"> with a bare tube are generally termed “single envelope” CFLs and those in which the tube is enclosed in a glass or polycarbonate cover are designated “double envelope” bulbs.  </w:t>
      </w:r>
    </w:p>
    <w:p w14:paraId="55247E27" w14:textId="77777777" w:rsidR="00EA372F" w:rsidRPr="007D7237" w:rsidRDefault="00B107EE" w:rsidP="00882AC9">
      <w:pPr>
        <w:spacing w:line="240" w:lineRule="auto"/>
        <w:jc w:val="center"/>
        <w:rPr>
          <w:rFonts w:ascii="Arial" w:hAnsi="Arial" w:cs="Arial"/>
          <w:sz w:val="24"/>
          <w:szCs w:val="24"/>
        </w:rPr>
      </w:pPr>
      <w:r>
        <w:rPr>
          <w:rFonts w:ascii="Arial" w:hAnsi="Arial" w:cs="Arial"/>
          <w:noProof/>
          <w:sz w:val="24"/>
          <w:szCs w:val="24"/>
          <w:lang w:eastAsia="en-GB"/>
        </w:rPr>
        <w:drawing>
          <wp:inline distT="0" distB="0" distL="0" distR="0" wp14:anchorId="30E0D1A8" wp14:editId="3BD7F31F">
            <wp:extent cx="3820795" cy="2381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0795" cy="2381250"/>
                    </a:xfrm>
                    <a:prstGeom prst="rect">
                      <a:avLst/>
                    </a:prstGeom>
                    <a:noFill/>
                    <a:ln>
                      <a:noFill/>
                    </a:ln>
                  </pic:spPr>
                </pic:pic>
              </a:graphicData>
            </a:graphic>
          </wp:inline>
        </w:drawing>
      </w:r>
    </w:p>
    <w:p w14:paraId="74088557" w14:textId="77777777" w:rsidR="00EA372F" w:rsidRPr="007D7237" w:rsidRDefault="00EA372F" w:rsidP="00882AC9">
      <w:pPr>
        <w:spacing w:line="240" w:lineRule="auto"/>
        <w:rPr>
          <w:rFonts w:ascii="Arial" w:hAnsi="Arial" w:cs="Arial"/>
          <w:sz w:val="24"/>
          <w:szCs w:val="24"/>
        </w:rPr>
      </w:pPr>
      <w:r w:rsidRPr="007D7237">
        <w:rPr>
          <w:rFonts w:ascii="Arial" w:hAnsi="Arial" w:cs="Arial"/>
          <w:sz w:val="24"/>
          <w:szCs w:val="24"/>
        </w:rPr>
        <w:t>The UV spectrum is usually divided according to wavelength into UVA (315-400nm) which is closest to visible light, UVB (280-315nm) and UVC (100-280nm). The UV emission from each light source is very different.  Although the traditional tungsten lamp emits measureable amounts of UVA, the UVB levels are extremely low and the heat from this lamp limits exposure at close distance.  In contrast, the CFL emissions are widely variable, depending on the individual lamp.  The single envelope CFL in particular has been shown to emit significant quantities of UVB in some cases and also measureable amounts of UVC.  Light emitting diodes (LEDs) have virtually no UV emission.</w:t>
      </w:r>
    </w:p>
    <w:p w14:paraId="05F05F62" w14:textId="77777777" w:rsidR="00EA372F" w:rsidRPr="007D7237" w:rsidRDefault="00EA372F" w:rsidP="00882AC9">
      <w:pPr>
        <w:spacing w:line="240" w:lineRule="auto"/>
        <w:rPr>
          <w:rFonts w:ascii="Arial" w:hAnsi="Arial" w:cs="Arial"/>
          <w:sz w:val="24"/>
          <w:szCs w:val="24"/>
        </w:rPr>
      </w:pPr>
      <w:r w:rsidRPr="007D7237">
        <w:rPr>
          <w:rFonts w:ascii="Arial" w:hAnsi="Arial" w:cs="Arial"/>
          <w:sz w:val="24"/>
          <w:szCs w:val="24"/>
        </w:rPr>
        <w:t xml:space="preserve">There are many skin conditions caused or exacerbated by exposure to UV radiation.  These include polymorphic light eruption, chronic actinic dermatitis, solar </w:t>
      </w:r>
      <w:proofErr w:type="spellStart"/>
      <w:r w:rsidRPr="007D7237">
        <w:rPr>
          <w:rFonts w:ascii="Arial" w:hAnsi="Arial" w:cs="Arial"/>
          <w:sz w:val="24"/>
          <w:szCs w:val="24"/>
        </w:rPr>
        <w:t>urticaria</w:t>
      </w:r>
      <w:proofErr w:type="spellEnd"/>
      <w:r w:rsidRPr="007D7237">
        <w:rPr>
          <w:rFonts w:ascii="Arial" w:hAnsi="Arial" w:cs="Arial"/>
          <w:sz w:val="24"/>
          <w:szCs w:val="24"/>
        </w:rPr>
        <w:t xml:space="preserve">, </w:t>
      </w:r>
      <w:proofErr w:type="spellStart"/>
      <w:r w:rsidRPr="007D7237">
        <w:rPr>
          <w:rFonts w:ascii="Arial" w:hAnsi="Arial" w:cs="Arial"/>
          <w:sz w:val="24"/>
          <w:szCs w:val="24"/>
        </w:rPr>
        <w:t>xeroderma</w:t>
      </w:r>
      <w:proofErr w:type="spellEnd"/>
      <w:r w:rsidRPr="007D7237">
        <w:rPr>
          <w:rFonts w:ascii="Arial" w:hAnsi="Arial" w:cs="Arial"/>
          <w:sz w:val="24"/>
          <w:szCs w:val="24"/>
        </w:rPr>
        <w:t xml:space="preserve"> </w:t>
      </w:r>
      <w:proofErr w:type="spellStart"/>
      <w:r w:rsidRPr="007D7237">
        <w:rPr>
          <w:rFonts w:ascii="Arial" w:hAnsi="Arial" w:cs="Arial"/>
          <w:sz w:val="24"/>
          <w:szCs w:val="24"/>
        </w:rPr>
        <w:t>pigmentosum</w:t>
      </w:r>
      <w:proofErr w:type="spellEnd"/>
      <w:r w:rsidRPr="007D7237">
        <w:rPr>
          <w:rFonts w:ascii="Arial" w:hAnsi="Arial" w:cs="Arial"/>
          <w:sz w:val="24"/>
          <w:szCs w:val="24"/>
        </w:rPr>
        <w:t xml:space="preserve"> and lupus erythematosus.  Investigations carried out on photosensitive patients have shown that exposure to single envelope CFL can induce an erythematous reaction in photosensitive individuals.  The number of reactions was much reduced when double envelope CFLs were used and, for all UV-sensitive patients, responses to exposure from the LED were negative.  Currently, there is no scheme in place to indicate to photosensitive patients or to healthcare professionals which lamps are safe to use.  Some patients, including those with lupus and some other connective tissue diseases, describe a variety of symptoms </w:t>
      </w:r>
      <w:r w:rsidRPr="007D7237">
        <w:rPr>
          <w:rFonts w:ascii="Arial" w:hAnsi="Arial" w:cs="Arial"/>
          <w:sz w:val="24"/>
          <w:szCs w:val="24"/>
        </w:rPr>
        <w:lastRenderedPageBreak/>
        <w:t xml:space="preserve">both in the skin and systemically. </w:t>
      </w:r>
      <w:r w:rsidR="00E907FB">
        <w:rPr>
          <w:rFonts w:ascii="Arial" w:hAnsi="Arial" w:cs="Arial"/>
          <w:sz w:val="24"/>
          <w:szCs w:val="24"/>
        </w:rPr>
        <w:t xml:space="preserve">Investigations carried out in patients with </w:t>
      </w:r>
      <w:r w:rsidR="003468B6">
        <w:rPr>
          <w:rFonts w:ascii="Arial" w:hAnsi="Arial" w:cs="Arial"/>
          <w:sz w:val="24"/>
          <w:szCs w:val="24"/>
        </w:rPr>
        <w:t>light-sensitive skin disorders</w:t>
      </w:r>
      <w:r w:rsidR="00E907FB">
        <w:rPr>
          <w:rFonts w:ascii="Arial" w:hAnsi="Arial" w:cs="Arial"/>
          <w:sz w:val="24"/>
          <w:szCs w:val="24"/>
        </w:rPr>
        <w:t xml:space="preserve"> found that CFLs, when situated in close proximity to the skin, can induce erythema that is more pronounced and persistent than in healthy individuals. Energy efficient halogen lamps can also induce skin erythema in some </w:t>
      </w:r>
      <w:r w:rsidR="003468B6">
        <w:rPr>
          <w:rFonts w:ascii="Arial" w:hAnsi="Arial" w:cs="Arial"/>
          <w:sz w:val="24"/>
          <w:szCs w:val="24"/>
        </w:rPr>
        <w:t xml:space="preserve">light-sensitive </w:t>
      </w:r>
      <w:r w:rsidR="00E907FB">
        <w:rPr>
          <w:rFonts w:ascii="Arial" w:hAnsi="Arial" w:cs="Arial"/>
          <w:sz w:val="24"/>
          <w:szCs w:val="24"/>
        </w:rPr>
        <w:t>individuals. LEDs provide a safer alternative without the UV skin risk</w:t>
      </w:r>
      <w:r w:rsidR="003468B6">
        <w:rPr>
          <w:rFonts w:ascii="Arial" w:hAnsi="Arial" w:cs="Arial"/>
          <w:sz w:val="24"/>
          <w:szCs w:val="24"/>
        </w:rPr>
        <w:t xml:space="preserve"> but it should be noted that they do exhibit a strong blue/violet emission</w:t>
      </w:r>
      <w:r w:rsidR="00E907FB">
        <w:rPr>
          <w:rFonts w:ascii="Arial" w:hAnsi="Arial" w:cs="Arial"/>
          <w:sz w:val="24"/>
          <w:szCs w:val="24"/>
        </w:rPr>
        <w:t xml:space="preserve">. </w:t>
      </w:r>
    </w:p>
    <w:p w14:paraId="7187E0FB" w14:textId="77777777" w:rsidR="00EA372F" w:rsidRPr="007D7237" w:rsidRDefault="00EA372F" w:rsidP="00882AC9">
      <w:pPr>
        <w:spacing w:line="240" w:lineRule="auto"/>
        <w:rPr>
          <w:rFonts w:ascii="Arial" w:hAnsi="Arial" w:cs="Arial"/>
          <w:sz w:val="24"/>
          <w:szCs w:val="24"/>
        </w:rPr>
      </w:pPr>
      <w:r w:rsidRPr="007D7237">
        <w:rPr>
          <w:rFonts w:ascii="Arial" w:hAnsi="Arial" w:cs="Arial"/>
          <w:sz w:val="24"/>
          <w:szCs w:val="24"/>
        </w:rPr>
        <w:t>The exposure to UV radiation is also recognised as a risk factor for skin cancer.  However, any change in personal risk as a result of exposure to UV from CFLs is considered to be very small and much less than the risk from UV exposure outdoors.</w:t>
      </w:r>
    </w:p>
    <w:p w14:paraId="04CEE7BC" w14:textId="77777777" w:rsidR="00EA372F" w:rsidRPr="007D7237" w:rsidRDefault="00EA372F" w:rsidP="001F2123">
      <w:pPr>
        <w:numPr>
          <w:ilvl w:val="0"/>
          <w:numId w:val="13"/>
        </w:numPr>
        <w:spacing w:line="240" w:lineRule="auto"/>
        <w:rPr>
          <w:rFonts w:ascii="Arial" w:hAnsi="Arial" w:cs="Arial"/>
          <w:sz w:val="24"/>
          <w:szCs w:val="24"/>
        </w:rPr>
      </w:pPr>
      <w:r w:rsidRPr="007D7237">
        <w:rPr>
          <w:rFonts w:ascii="Arial" w:hAnsi="Arial" w:cs="Arial"/>
          <w:sz w:val="24"/>
          <w:szCs w:val="24"/>
        </w:rPr>
        <w:t>Occupational exposure to UV radiation within the EU is subject to the Artificial Optical Radiation Directive which specifies exposure limit values for workers and also obliges the employer to consider any effects concerning safety of staff belonging to particularly sensitive groups. It should also be noted that the Health Protection Agency has issued precautionary advice to the public to maintain a distance of at least 30cm from a single envelope CFL.</w:t>
      </w:r>
    </w:p>
    <w:p w14:paraId="109CD62A" w14:textId="77777777" w:rsidR="00EA372F" w:rsidRDefault="00EA372F" w:rsidP="00882AC9">
      <w:pPr>
        <w:spacing w:line="240" w:lineRule="auto"/>
        <w:rPr>
          <w:rFonts w:ascii="Arial" w:hAnsi="Arial" w:cs="Arial"/>
          <w:b/>
          <w:sz w:val="24"/>
          <w:szCs w:val="24"/>
        </w:rPr>
      </w:pPr>
      <w:r w:rsidRPr="003A4181">
        <w:rPr>
          <w:rFonts w:ascii="Arial" w:hAnsi="Arial" w:cs="Arial"/>
          <w:b/>
          <w:sz w:val="24"/>
          <w:szCs w:val="24"/>
        </w:rPr>
        <w:t>Recommendations</w:t>
      </w:r>
    </w:p>
    <w:p w14:paraId="6BD0CBF1" w14:textId="77777777" w:rsidR="00EA372F" w:rsidRPr="001F2123" w:rsidRDefault="00EA372F" w:rsidP="001F2123">
      <w:pPr>
        <w:numPr>
          <w:ilvl w:val="0"/>
          <w:numId w:val="13"/>
        </w:numPr>
        <w:spacing w:line="240" w:lineRule="auto"/>
        <w:rPr>
          <w:rFonts w:ascii="Arial" w:hAnsi="Arial" w:cs="Arial"/>
          <w:b/>
          <w:sz w:val="24"/>
          <w:szCs w:val="24"/>
        </w:rPr>
      </w:pPr>
      <w:r w:rsidRPr="001F2123">
        <w:rPr>
          <w:rFonts w:ascii="Arial" w:hAnsi="Arial" w:cs="Arial"/>
          <w:sz w:val="24"/>
          <w:szCs w:val="24"/>
        </w:rPr>
        <w:t>CFLs present a low level of risk to the skin of individuals of normal sensitivity but are potentially harmful to photosensitive patients.</w:t>
      </w:r>
    </w:p>
    <w:p w14:paraId="442CCFB7" w14:textId="77777777" w:rsidR="00EA372F" w:rsidRPr="001F2123" w:rsidRDefault="00EA372F" w:rsidP="001F2123">
      <w:pPr>
        <w:numPr>
          <w:ilvl w:val="0"/>
          <w:numId w:val="13"/>
        </w:numPr>
        <w:spacing w:line="240" w:lineRule="auto"/>
        <w:rPr>
          <w:rFonts w:ascii="Arial" w:hAnsi="Arial" w:cs="Arial"/>
          <w:b/>
          <w:sz w:val="24"/>
          <w:szCs w:val="24"/>
        </w:rPr>
      </w:pPr>
      <w:r w:rsidRPr="001F2123">
        <w:rPr>
          <w:rFonts w:ascii="Arial" w:hAnsi="Arial" w:cs="Arial"/>
          <w:sz w:val="24"/>
          <w:szCs w:val="24"/>
        </w:rPr>
        <w:t>Some single envelope CFLs emit detectable levels of UVA, UVB and UVC that may provoke a skin reaction in photosensitive individuals.</w:t>
      </w:r>
    </w:p>
    <w:p w14:paraId="0629805E" w14:textId="77777777" w:rsidR="00EA372F" w:rsidRPr="001F2123" w:rsidRDefault="00EA372F" w:rsidP="001F2123">
      <w:pPr>
        <w:numPr>
          <w:ilvl w:val="0"/>
          <w:numId w:val="13"/>
        </w:numPr>
        <w:spacing w:line="240" w:lineRule="auto"/>
        <w:rPr>
          <w:rFonts w:ascii="Arial" w:hAnsi="Arial" w:cs="Arial"/>
          <w:b/>
          <w:sz w:val="24"/>
          <w:szCs w:val="24"/>
        </w:rPr>
      </w:pPr>
      <w:r w:rsidRPr="001F2123">
        <w:rPr>
          <w:rFonts w:ascii="Arial" w:hAnsi="Arial" w:cs="Arial"/>
          <w:sz w:val="24"/>
          <w:szCs w:val="24"/>
        </w:rPr>
        <w:t>Double envelope CFLs emit lower levels of UVB and UVC and are therefore a safer alternative for UV-sensitive individuals.</w:t>
      </w:r>
    </w:p>
    <w:p w14:paraId="012E444F" w14:textId="77777777" w:rsidR="00EA372F" w:rsidRPr="001F2123" w:rsidRDefault="00EA372F" w:rsidP="001F2123">
      <w:pPr>
        <w:numPr>
          <w:ilvl w:val="0"/>
          <w:numId w:val="13"/>
        </w:numPr>
        <w:spacing w:line="240" w:lineRule="auto"/>
        <w:rPr>
          <w:rFonts w:ascii="Arial" w:hAnsi="Arial" w:cs="Arial"/>
          <w:b/>
          <w:sz w:val="24"/>
          <w:szCs w:val="24"/>
        </w:rPr>
      </w:pPr>
      <w:r w:rsidRPr="001F2123">
        <w:rPr>
          <w:rFonts w:ascii="Arial" w:hAnsi="Arial" w:cs="Arial"/>
          <w:sz w:val="24"/>
          <w:szCs w:val="24"/>
        </w:rPr>
        <w:t>LEDs have minimal UV emissions and are therefore a safer alternative to CFLs for UV-sensitive individuals.</w:t>
      </w:r>
    </w:p>
    <w:p w14:paraId="66FF39FA" w14:textId="77777777" w:rsidR="00EA372F" w:rsidRPr="001F2123" w:rsidRDefault="00EA372F" w:rsidP="001F2123">
      <w:pPr>
        <w:numPr>
          <w:ilvl w:val="0"/>
          <w:numId w:val="13"/>
        </w:numPr>
        <w:spacing w:line="240" w:lineRule="auto"/>
        <w:rPr>
          <w:rFonts w:ascii="Arial" w:hAnsi="Arial" w:cs="Arial"/>
          <w:b/>
          <w:sz w:val="24"/>
          <w:szCs w:val="24"/>
        </w:rPr>
      </w:pPr>
      <w:r w:rsidRPr="001F2123">
        <w:rPr>
          <w:rFonts w:ascii="Arial" w:hAnsi="Arial" w:cs="Arial"/>
          <w:sz w:val="24"/>
          <w:szCs w:val="24"/>
        </w:rPr>
        <w:t>We advocate the introduction of a lamp classification scheme suitable for UV-sensitive individuals.</w:t>
      </w:r>
    </w:p>
    <w:p w14:paraId="68601D43" w14:textId="77777777" w:rsidR="00EA372F" w:rsidRPr="007D7237" w:rsidRDefault="00EA372F" w:rsidP="00DE7348">
      <w:pPr>
        <w:spacing w:after="0" w:line="480" w:lineRule="auto"/>
        <w:rPr>
          <w:rFonts w:ascii="Arial" w:hAnsi="Arial" w:cs="Arial"/>
          <w:b/>
          <w:sz w:val="24"/>
          <w:szCs w:val="24"/>
        </w:rPr>
      </w:pPr>
      <w:r w:rsidRPr="007D7237">
        <w:rPr>
          <w:rFonts w:ascii="Arial" w:hAnsi="Arial" w:cs="Arial"/>
          <w:b/>
          <w:sz w:val="24"/>
          <w:szCs w:val="24"/>
        </w:rPr>
        <w:t xml:space="preserve">References </w:t>
      </w:r>
    </w:p>
    <w:p w14:paraId="4A4F78CB" w14:textId="77777777" w:rsidR="00EA372F" w:rsidRPr="007D7237" w:rsidRDefault="00EA372F" w:rsidP="00112C64">
      <w:pPr>
        <w:spacing w:after="0" w:line="240" w:lineRule="auto"/>
        <w:ind w:left="720" w:hanging="720"/>
        <w:rPr>
          <w:rFonts w:ascii="Arial" w:hAnsi="Arial" w:cs="Arial"/>
          <w:sz w:val="24"/>
          <w:szCs w:val="24"/>
        </w:rPr>
      </w:pPr>
      <w:r w:rsidRPr="007D7237">
        <w:rPr>
          <w:rFonts w:ascii="Arial" w:hAnsi="Arial" w:cs="Arial"/>
          <w:sz w:val="24"/>
          <w:szCs w:val="24"/>
        </w:rPr>
        <w:t>1</w:t>
      </w:r>
      <w:r w:rsidRPr="007D7237">
        <w:rPr>
          <w:rFonts w:ascii="Arial" w:hAnsi="Arial" w:cs="Arial"/>
          <w:sz w:val="24"/>
          <w:szCs w:val="24"/>
        </w:rPr>
        <w:tab/>
      </w:r>
      <w:proofErr w:type="spellStart"/>
      <w:r w:rsidRPr="007D7237">
        <w:rPr>
          <w:rFonts w:ascii="Arial" w:hAnsi="Arial" w:cs="Arial"/>
          <w:sz w:val="24"/>
          <w:szCs w:val="24"/>
        </w:rPr>
        <w:t>Eadie</w:t>
      </w:r>
      <w:proofErr w:type="spellEnd"/>
      <w:r w:rsidRPr="007D7237">
        <w:rPr>
          <w:rFonts w:ascii="Arial" w:hAnsi="Arial" w:cs="Arial"/>
          <w:sz w:val="24"/>
          <w:szCs w:val="24"/>
        </w:rPr>
        <w:t xml:space="preserve"> E, Ferguson J, Moseley H. A preliminary investigation into the effect of exposure of photosensitive individuals to light from compact fluorescent lamps. </w:t>
      </w:r>
      <w:r w:rsidRPr="007D7237">
        <w:rPr>
          <w:rFonts w:ascii="Arial" w:hAnsi="Arial" w:cs="Arial"/>
          <w:i/>
          <w:sz w:val="24"/>
          <w:szCs w:val="24"/>
        </w:rPr>
        <w:t>British Journal of Dermatology</w:t>
      </w:r>
      <w:r w:rsidRPr="007D7237">
        <w:rPr>
          <w:rFonts w:ascii="Arial" w:hAnsi="Arial" w:cs="Arial"/>
          <w:sz w:val="24"/>
          <w:szCs w:val="24"/>
        </w:rPr>
        <w:t xml:space="preserve"> 2009; </w:t>
      </w:r>
      <w:r w:rsidRPr="007D7237">
        <w:rPr>
          <w:rFonts w:ascii="Arial" w:hAnsi="Arial" w:cs="Arial"/>
          <w:b/>
          <w:sz w:val="24"/>
          <w:szCs w:val="24"/>
        </w:rPr>
        <w:t>160</w:t>
      </w:r>
      <w:r w:rsidRPr="007D7237">
        <w:rPr>
          <w:rFonts w:ascii="Arial" w:hAnsi="Arial" w:cs="Arial"/>
          <w:sz w:val="24"/>
          <w:szCs w:val="24"/>
        </w:rPr>
        <w:t>: 659-64.</w:t>
      </w:r>
    </w:p>
    <w:p w14:paraId="65D9DB56" w14:textId="77777777" w:rsidR="00EA372F" w:rsidRPr="007D7237" w:rsidRDefault="00EA372F" w:rsidP="00112C64">
      <w:pPr>
        <w:spacing w:after="0" w:line="240" w:lineRule="auto"/>
        <w:ind w:left="720" w:hanging="720"/>
        <w:rPr>
          <w:rFonts w:ascii="Arial" w:hAnsi="Arial" w:cs="Arial"/>
          <w:sz w:val="24"/>
          <w:szCs w:val="24"/>
        </w:rPr>
      </w:pPr>
      <w:r w:rsidRPr="007D7237">
        <w:rPr>
          <w:rFonts w:ascii="Arial" w:hAnsi="Arial" w:cs="Arial"/>
          <w:sz w:val="24"/>
          <w:szCs w:val="24"/>
        </w:rPr>
        <w:t>2</w:t>
      </w:r>
      <w:r w:rsidRPr="007D7237">
        <w:rPr>
          <w:rFonts w:ascii="Arial" w:hAnsi="Arial" w:cs="Arial"/>
          <w:sz w:val="24"/>
          <w:szCs w:val="24"/>
        </w:rPr>
        <w:tab/>
        <w:t xml:space="preserve">Fenton L, Ferguson J, Moseley H. Analysis of energy saving lamps for use by photosensitive individuals. </w:t>
      </w:r>
      <w:r w:rsidRPr="007D7237">
        <w:rPr>
          <w:rFonts w:ascii="Arial" w:hAnsi="Arial" w:cs="Arial"/>
          <w:i/>
          <w:sz w:val="24"/>
          <w:szCs w:val="24"/>
        </w:rPr>
        <w:t xml:space="preserve">Photochemistry and </w:t>
      </w:r>
      <w:proofErr w:type="spellStart"/>
      <w:r w:rsidRPr="007D7237">
        <w:rPr>
          <w:rFonts w:ascii="Arial" w:hAnsi="Arial" w:cs="Arial"/>
          <w:i/>
          <w:sz w:val="24"/>
          <w:szCs w:val="24"/>
        </w:rPr>
        <w:t>Photobiological</w:t>
      </w:r>
      <w:proofErr w:type="spellEnd"/>
      <w:r w:rsidRPr="007D7237">
        <w:rPr>
          <w:rFonts w:ascii="Arial" w:hAnsi="Arial" w:cs="Arial"/>
          <w:i/>
          <w:sz w:val="24"/>
          <w:szCs w:val="24"/>
        </w:rPr>
        <w:t xml:space="preserve"> Sciences</w:t>
      </w:r>
      <w:r w:rsidRPr="007D7237">
        <w:rPr>
          <w:rFonts w:ascii="Arial" w:hAnsi="Arial" w:cs="Arial"/>
          <w:sz w:val="24"/>
          <w:szCs w:val="24"/>
        </w:rPr>
        <w:t xml:space="preserve"> 2012; </w:t>
      </w:r>
      <w:r w:rsidRPr="007D7237">
        <w:rPr>
          <w:rFonts w:ascii="Arial" w:hAnsi="Arial" w:cs="Arial"/>
          <w:b/>
          <w:sz w:val="24"/>
          <w:szCs w:val="24"/>
        </w:rPr>
        <w:t>11</w:t>
      </w:r>
      <w:r w:rsidRPr="007D7237">
        <w:rPr>
          <w:rFonts w:ascii="Arial" w:hAnsi="Arial" w:cs="Arial"/>
          <w:sz w:val="24"/>
          <w:szCs w:val="24"/>
        </w:rPr>
        <w:t>.</w:t>
      </w:r>
    </w:p>
    <w:p w14:paraId="71C0590B" w14:textId="77777777" w:rsidR="00EA372F" w:rsidRPr="007D7237" w:rsidRDefault="00EA372F" w:rsidP="00112C64">
      <w:pPr>
        <w:spacing w:after="0" w:line="240" w:lineRule="auto"/>
        <w:ind w:left="720" w:hanging="720"/>
        <w:rPr>
          <w:rFonts w:ascii="Arial" w:hAnsi="Arial" w:cs="Arial"/>
          <w:sz w:val="24"/>
          <w:szCs w:val="24"/>
        </w:rPr>
      </w:pPr>
      <w:r w:rsidRPr="007D7237">
        <w:rPr>
          <w:rFonts w:ascii="Arial" w:hAnsi="Arial" w:cs="Arial"/>
          <w:sz w:val="24"/>
          <w:szCs w:val="24"/>
        </w:rPr>
        <w:t>3</w:t>
      </w:r>
      <w:r w:rsidRPr="007D7237">
        <w:rPr>
          <w:rFonts w:ascii="Arial" w:hAnsi="Arial" w:cs="Arial"/>
          <w:sz w:val="24"/>
          <w:szCs w:val="24"/>
        </w:rPr>
        <w:tab/>
        <w:t xml:space="preserve">Moseley H, Ferguson J. The risk to normal and photosensitive individuals from exposure to light from compact fluorescent lamps. </w:t>
      </w:r>
      <w:proofErr w:type="spellStart"/>
      <w:r w:rsidRPr="007D7237">
        <w:rPr>
          <w:rFonts w:ascii="Arial" w:hAnsi="Arial" w:cs="Arial"/>
          <w:i/>
          <w:sz w:val="24"/>
          <w:szCs w:val="24"/>
        </w:rPr>
        <w:t>Photodermatology</w:t>
      </w:r>
      <w:proofErr w:type="spellEnd"/>
      <w:r w:rsidRPr="007D7237">
        <w:rPr>
          <w:rFonts w:ascii="Arial" w:hAnsi="Arial" w:cs="Arial"/>
          <w:i/>
          <w:sz w:val="24"/>
          <w:szCs w:val="24"/>
        </w:rPr>
        <w:t xml:space="preserve">, </w:t>
      </w:r>
      <w:proofErr w:type="spellStart"/>
      <w:r w:rsidRPr="007D7237">
        <w:rPr>
          <w:rFonts w:ascii="Arial" w:hAnsi="Arial" w:cs="Arial"/>
          <w:i/>
          <w:sz w:val="24"/>
          <w:szCs w:val="24"/>
        </w:rPr>
        <w:t>Photoimmunology</w:t>
      </w:r>
      <w:proofErr w:type="spellEnd"/>
      <w:r w:rsidRPr="007D7237">
        <w:rPr>
          <w:rFonts w:ascii="Arial" w:hAnsi="Arial" w:cs="Arial"/>
          <w:i/>
          <w:sz w:val="24"/>
          <w:szCs w:val="24"/>
        </w:rPr>
        <w:t xml:space="preserve"> &amp; </w:t>
      </w:r>
      <w:proofErr w:type="spellStart"/>
      <w:r w:rsidRPr="007D7237">
        <w:rPr>
          <w:rFonts w:ascii="Arial" w:hAnsi="Arial" w:cs="Arial"/>
          <w:i/>
          <w:sz w:val="24"/>
          <w:szCs w:val="24"/>
        </w:rPr>
        <w:t>Photomedicine</w:t>
      </w:r>
      <w:proofErr w:type="spellEnd"/>
      <w:r w:rsidRPr="007D7237">
        <w:rPr>
          <w:rFonts w:ascii="Arial" w:hAnsi="Arial" w:cs="Arial"/>
          <w:sz w:val="24"/>
          <w:szCs w:val="24"/>
        </w:rPr>
        <w:t xml:space="preserve"> 2011; </w:t>
      </w:r>
      <w:r w:rsidRPr="007D7237">
        <w:rPr>
          <w:rFonts w:ascii="Arial" w:hAnsi="Arial" w:cs="Arial"/>
          <w:b/>
          <w:sz w:val="24"/>
          <w:szCs w:val="24"/>
        </w:rPr>
        <w:t>27</w:t>
      </w:r>
      <w:r w:rsidRPr="007D7237">
        <w:rPr>
          <w:rFonts w:ascii="Arial" w:hAnsi="Arial" w:cs="Arial"/>
          <w:sz w:val="24"/>
          <w:szCs w:val="24"/>
        </w:rPr>
        <w:t>: 131-7.</w:t>
      </w:r>
    </w:p>
    <w:p w14:paraId="7B24DCED" w14:textId="77777777" w:rsidR="00EA372F" w:rsidRPr="007D7237" w:rsidRDefault="00EA372F" w:rsidP="00112C64">
      <w:pPr>
        <w:spacing w:after="0" w:line="240" w:lineRule="auto"/>
        <w:ind w:left="720" w:hanging="720"/>
        <w:rPr>
          <w:rFonts w:ascii="Arial" w:hAnsi="Arial" w:cs="Arial"/>
          <w:sz w:val="24"/>
          <w:szCs w:val="24"/>
        </w:rPr>
      </w:pPr>
      <w:r w:rsidRPr="007D7237">
        <w:rPr>
          <w:rFonts w:ascii="Arial" w:hAnsi="Arial" w:cs="Arial"/>
          <w:sz w:val="24"/>
          <w:szCs w:val="24"/>
        </w:rPr>
        <w:t>4</w:t>
      </w:r>
      <w:r w:rsidRPr="007D7237">
        <w:rPr>
          <w:rFonts w:ascii="Arial" w:hAnsi="Arial" w:cs="Arial"/>
          <w:sz w:val="24"/>
          <w:szCs w:val="24"/>
        </w:rPr>
        <w:tab/>
      </w:r>
      <w:proofErr w:type="spellStart"/>
      <w:r w:rsidRPr="007D7237">
        <w:rPr>
          <w:rFonts w:ascii="Arial" w:hAnsi="Arial" w:cs="Arial"/>
          <w:sz w:val="24"/>
          <w:szCs w:val="24"/>
        </w:rPr>
        <w:t>Khazova</w:t>
      </w:r>
      <w:proofErr w:type="spellEnd"/>
      <w:r w:rsidRPr="007D7237">
        <w:rPr>
          <w:rFonts w:ascii="Arial" w:hAnsi="Arial" w:cs="Arial"/>
          <w:sz w:val="24"/>
          <w:szCs w:val="24"/>
        </w:rPr>
        <w:t xml:space="preserve"> M, O’Hagan JB. Optical radiation emissions from compact fluorescent lamps. </w:t>
      </w:r>
      <w:r w:rsidRPr="007D7237">
        <w:rPr>
          <w:rFonts w:ascii="Arial" w:hAnsi="Arial" w:cs="Arial"/>
          <w:i/>
          <w:sz w:val="24"/>
          <w:szCs w:val="24"/>
        </w:rPr>
        <w:t>Radiation Protection Dosimetry</w:t>
      </w:r>
      <w:r w:rsidRPr="007D7237">
        <w:rPr>
          <w:rFonts w:ascii="Arial" w:hAnsi="Arial" w:cs="Arial"/>
          <w:sz w:val="24"/>
          <w:szCs w:val="24"/>
        </w:rPr>
        <w:t xml:space="preserve"> 2008; </w:t>
      </w:r>
      <w:r w:rsidRPr="007D7237">
        <w:rPr>
          <w:rFonts w:ascii="Arial" w:hAnsi="Arial" w:cs="Arial"/>
          <w:b/>
          <w:sz w:val="24"/>
          <w:szCs w:val="24"/>
        </w:rPr>
        <w:t>131</w:t>
      </w:r>
      <w:r w:rsidRPr="007D7237">
        <w:rPr>
          <w:rFonts w:ascii="Arial" w:hAnsi="Arial" w:cs="Arial"/>
          <w:sz w:val="24"/>
          <w:szCs w:val="24"/>
        </w:rPr>
        <w:t>: 521-5.</w:t>
      </w:r>
    </w:p>
    <w:p w14:paraId="503C5985" w14:textId="77777777" w:rsidR="00EA372F" w:rsidRPr="007D7237" w:rsidRDefault="00EA372F" w:rsidP="00112C64">
      <w:pPr>
        <w:spacing w:after="0" w:line="240" w:lineRule="auto"/>
        <w:ind w:left="720" w:hanging="720"/>
        <w:rPr>
          <w:rFonts w:ascii="Arial" w:hAnsi="Arial" w:cs="Arial"/>
          <w:sz w:val="24"/>
          <w:szCs w:val="24"/>
        </w:rPr>
      </w:pPr>
      <w:r w:rsidRPr="007D7237">
        <w:rPr>
          <w:rFonts w:ascii="Arial" w:hAnsi="Arial" w:cs="Arial"/>
          <w:sz w:val="24"/>
          <w:szCs w:val="24"/>
        </w:rPr>
        <w:t>5</w:t>
      </w:r>
      <w:r w:rsidRPr="007D7237">
        <w:rPr>
          <w:rFonts w:ascii="Arial" w:hAnsi="Arial" w:cs="Arial"/>
          <w:sz w:val="24"/>
          <w:szCs w:val="24"/>
        </w:rPr>
        <w:tab/>
      </w:r>
      <w:proofErr w:type="spellStart"/>
      <w:r w:rsidRPr="007D7237">
        <w:rPr>
          <w:rFonts w:ascii="Arial" w:hAnsi="Arial" w:cs="Arial"/>
          <w:sz w:val="24"/>
          <w:szCs w:val="24"/>
        </w:rPr>
        <w:t>Nuzum</w:t>
      </w:r>
      <w:proofErr w:type="spellEnd"/>
      <w:r w:rsidRPr="007D7237">
        <w:rPr>
          <w:rFonts w:ascii="Arial" w:hAnsi="Arial" w:cs="Arial"/>
          <w:sz w:val="24"/>
          <w:szCs w:val="24"/>
        </w:rPr>
        <w:t xml:space="preserve">-Klein A, </w:t>
      </w:r>
      <w:proofErr w:type="spellStart"/>
      <w:r w:rsidRPr="007D7237">
        <w:rPr>
          <w:rFonts w:ascii="Arial" w:hAnsi="Arial" w:cs="Arial"/>
          <w:sz w:val="24"/>
          <w:szCs w:val="24"/>
        </w:rPr>
        <w:t>Sontheimer</w:t>
      </w:r>
      <w:proofErr w:type="spellEnd"/>
      <w:r w:rsidRPr="007D7237">
        <w:rPr>
          <w:rFonts w:ascii="Arial" w:hAnsi="Arial" w:cs="Arial"/>
          <w:sz w:val="24"/>
          <w:szCs w:val="24"/>
        </w:rPr>
        <w:t xml:space="preserve"> R. Ultraviolet light output of compact fluorescent lamps: comparison to conventional incandescent and halogen residential lighting sources. </w:t>
      </w:r>
      <w:r w:rsidRPr="007D7237">
        <w:rPr>
          <w:rFonts w:ascii="Arial" w:hAnsi="Arial" w:cs="Arial"/>
          <w:i/>
          <w:sz w:val="24"/>
          <w:szCs w:val="24"/>
        </w:rPr>
        <w:t>Lupus</w:t>
      </w:r>
      <w:r w:rsidRPr="007D7237">
        <w:rPr>
          <w:rFonts w:ascii="Arial" w:hAnsi="Arial" w:cs="Arial"/>
          <w:sz w:val="24"/>
          <w:szCs w:val="24"/>
        </w:rPr>
        <w:t xml:space="preserve"> 2009; </w:t>
      </w:r>
      <w:r w:rsidRPr="007D7237">
        <w:rPr>
          <w:rFonts w:ascii="Arial" w:hAnsi="Arial" w:cs="Arial"/>
          <w:b/>
          <w:sz w:val="24"/>
          <w:szCs w:val="24"/>
        </w:rPr>
        <w:t>18</w:t>
      </w:r>
      <w:r w:rsidRPr="007D7237">
        <w:rPr>
          <w:rFonts w:ascii="Arial" w:hAnsi="Arial" w:cs="Arial"/>
          <w:sz w:val="24"/>
          <w:szCs w:val="24"/>
        </w:rPr>
        <w:t>: 556-60.</w:t>
      </w:r>
    </w:p>
    <w:p w14:paraId="36433309" w14:textId="77777777" w:rsidR="00EA372F" w:rsidRPr="007D7237" w:rsidRDefault="00EA372F" w:rsidP="00112C64">
      <w:pPr>
        <w:spacing w:after="0" w:line="240" w:lineRule="auto"/>
        <w:ind w:left="720" w:hanging="720"/>
        <w:rPr>
          <w:rFonts w:ascii="Arial" w:hAnsi="Arial" w:cs="Arial"/>
          <w:sz w:val="24"/>
          <w:szCs w:val="24"/>
        </w:rPr>
      </w:pPr>
      <w:r w:rsidRPr="007D7237">
        <w:rPr>
          <w:rFonts w:ascii="Arial" w:hAnsi="Arial" w:cs="Arial"/>
          <w:sz w:val="24"/>
          <w:szCs w:val="24"/>
        </w:rPr>
        <w:t>6</w:t>
      </w:r>
      <w:r w:rsidRPr="007D7237">
        <w:rPr>
          <w:rFonts w:ascii="Arial" w:hAnsi="Arial" w:cs="Arial"/>
          <w:sz w:val="24"/>
          <w:szCs w:val="24"/>
        </w:rPr>
        <w:tab/>
        <w:t xml:space="preserve">Sayre R, Dowdy J, </w:t>
      </w:r>
      <w:proofErr w:type="spellStart"/>
      <w:r w:rsidRPr="007D7237">
        <w:rPr>
          <w:rFonts w:ascii="Arial" w:hAnsi="Arial" w:cs="Arial"/>
          <w:sz w:val="24"/>
          <w:szCs w:val="24"/>
        </w:rPr>
        <w:t>Poh</w:t>
      </w:r>
      <w:proofErr w:type="spellEnd"/>
      <w:r w:rsidRPr="007D7237">
        <w:rPr>
          <w:rFonts w:ascii="Arial" w:hAnsi="Arial" w:cs="Arial"/>
          <w:sz w:val="24"/>
          <w:szCs w:val="24"/>
        </w:rPr>
        <w:t xml:space="preserve">-Fitzpatrick M. </w:t>
      </w:r>
      <w:proofErr w:type="spellStart"/>
      <w:r w:rsidRPr="007D7237">
        <w:rPr>
          <w:rFonts w:ascii="Arial" w:hAnsi="Arial" w:cs="Arial"/>
          <w:sz w:val="24"/>
          <w:szCs w:val="24"/>
        </w:rPr>
        <w:t>Dermatolgical</w:t>
      </w:r>
      <w:proofErr w:type="spellEnd"/>
      <w:r w:rsidRPr="007D7237">
        <w:rPr>
          <w:rFonts w:ascii="Arial" w:hAnsi="Arial" w:cs="Arial"/>
          <w:sz w:val="24"/>
          <w:szCs w:val="24"/>
        </w:rPr>
        <w:t xml:space="preserve"> risk of indoor ultraviolet exposure from contemporary lighting sources. </w:t>
      </w:r>
      <w:r w:rsidRPr="007D7237">
        <w:rPr>
          <w:rFonts w:ascii="Arial" w:hAnsi="Arial" w:cs="Arial"/>
          <w:i/>
          <w:sz w:val="24"/>
          <w:szCs w:val="24"/>
        </w:rPr>
        <w:t>Photochemistry and Photobiology</w:t>
      </w:r>
      <w:r w:rsidRPr="007D7237">
        <w:rPr>
          <w:rFonts w:ascii="Arial" w:hAnsi="Arial" w:cs="Arial"/>
          <w:sz w:val="24"/>
          <w:szCs w:val="24"/>
        </w:rPr>
        <w:t xml:space="preserve"> 2004; </w:t>
      </w:r>
      <w:r w:rsidRPr="007D7237">
        <w:rPr>
          <w:rFonts w:ascii="Arial" w:hAnsi="Arial" w:cs="Arial"/>
          <w:b/>
          <w:sz w:val="24"/>
          <w:szCs w:val="24"/>
        </w:rPr>
        <w:t>80</w:t>
      </w:r>
      <w:r w:rsidRPr="007D7237">
        <w:rPr>
          <w:rFonts w:ascii="Arial" w:hAnsi="Arial" w:cs="Arial"/>
          <w:sz w:val="24"/>
          <w:szCs w:val="24"/>
        </w:rPr>
        <w:t>: 47-51.</w:t>
      </w:r>
    </w:p>
    <w:p w14:paraId="4B09B371" w14:textId="77777777" w:rsidR="00EA372F" w:rsidRPr="00D7605D" w:rsidRDefault="00EA372F" w:rsidP="00112C64">
      <w:pPr>
        <w:spacing w:after="0" w:line="240" w:lineRule="auto"/>
        <w:ind w:left="720" w:hanging="720"/>
      </w:pPr>
      <w:r w:rsidRPr="007D7237">
        <w:rPr>
          <w:rFonts w:ascii="Arial" w:hAnsi="Arial" w:cs="Arial"/>
          <w:sz w:val="24"/>
          <w:szCs w:val="24"/>
        </w:rPr>
        <w:lastRenderedPageBreak/>
        <w:t>7</w:t>
      </w:r>
      <w:r w:rsidRPr="007D7237">
        <w:rPr>
          <w:rFonts w:ascii="Arial" w:hAnsi="Arial" w:cs="Arial"/>
          <w:sz w:val="24"/>
          <w:szCs w:val="24"/>
        </w:rPr>
        <w:tab/>
        <w:t>Scientific Committee on Emerging and Newly Identified Health Risks.  European Commission, Directorate-General for Health &amp; Consumers.  Health effects of artificial light.  Opinion adopted on 19</w:t>
      </w:r>
      <w:r w:rsidRPr="007D7237">
        <w:rPr>
          <w:rFonts w:ascii="Arial" w:hAnsi="Arial" w:cs="Arial"/>
          <w:sz w:val="24"/>
          <w:szCs w:val="24"/>
          <w:vertAlign w:val="superscript"/>
        </w:rPr>
        <w:t>th</w:t>
      </w:r>
      <w:r w:rsidRPr="007D7237">
        <w:rPr>
          <w:rFonts w:ascii="Arial" w:hAnsi="Arial" w:cs="Arial"/>
          <w:sz w:val="24"/>
          <w:szCs w:val="24"/>
        </w:rPr>
        <w:t xml:space="preserve"> March 2012.  Available at: </w:t>
      </w:r>
      <w:r w:rsidR="00D7605D" w:rsidRPr="00D7605D">
        <w:fldChar w:fldCharType="begin"/>
      </w:r>
      <w:r w:rsidR="00D7605D" w:rsidRPr="00D7605D">
        <w:instrText xml:space="preserve"> HYPERLINK "http://ec.europa.eu/health/scientific_committees/emerging/opinions/index_en.htm" </w:instrText>
      </w:r>
      <w:r w:rsidR="00D7605D" w:rsidRPr="00D7605D">
        <w:fldChar w:fldCharType="separate"/>
      </w:r>
      <w:r w:rsidRPr="00D7605D">
        <w:rPr>
          <w:rStyle w:val="Hyperlink"/>
          <w:rFonts w:ascii="Arial" w:hAnsi="Arial" w:cs="Arial"/>
          <w:color w:val="auto"/>
          <w:sz w:val="24"/>
          <w:szCs w:val="24"/>
          <w:rPrChange w:id="1" w:author="Victoria Goulden" w:date="2017-03-09T18:09:00Z">
            <w:rPr>
              <w:rStyle w:val="Hyperlink"/>
              <w:rFonts w:ascii="Arial" w:hAnsi="Arial" w:cs="Arial"/>
              <w:sz w:val="24"/>
              <w:szCs w:val="24"/>
            </w:rPr>
          </w:rPrChange>
        </w:rPr>
        <w:t>http://ec.europa.eu/health/scientific_committees/emerging/opinions/index_en.htm</w:t>
      </w:r>
      <w:r w:rsidR="00D7605D" w:rsidRPr="00D7605D">
        <w:rPr>
          <w:rStyle w:val="Hyperlink"/>
          <w:rFonts w:ascii="Arial" w:hAnsi="Arial" w:cs="Arial"/>
          <w:color w:val="auto"/>
          <w:sz w:val="24"/>
          <w:szCs w:val="24"/>
          <w:rPrChange w:id="2" w:author="Victoria Goulden" w:date="2017-03-09T18:09:00Z">
            <w:rPr>
              <w:rStyle w:val="Hyperlink"/>
              <w:rFonts w:ascii="Arial" w:hAnsi="Arial" w:cs="Arial"/>
              <w:sz w:val="24"/>
              <w:szCs w:val="24"/>
            </w:rPr>
          </w:rPrChange>
        </w:rPr>
        <w:fldChar w:fldCharType="end"/>
      </w:r>
    </w:p>
    <w:p w14:paraId="4E35C15A" w14:textId="77777777" w:rsidR="001A0F8F" w:rsidRPr="00D7605D" w:rsidRDefault="001A0F8F" w:rsidP="00D7605D">
      <w:pPr>
        <w:pStyle w:val="ListParagraph"/>
        <w:numPr>
          <w:ilvl w:val="0"/>
          <w:numId w:val="14"/>
        </w:numPr>
        <w:spacing w:after="0" w:line="240" w:lineRule="auto"/>
        <w:rPr>
          <w:rStyle w:val="Hyperlink"/>
          <w:rFonts w:ascii="Arial" w:hAnsi="Arial" w:cs="Arial"/>
          <w:color w:val="auto"/>
          <w:sz w:val="24"/>
          <w:szCs w:val="24"/>
          <w:rPrChange w:id="3" w:author="Victoria Goulden" w:date="2017-03-09T18:09:00Z">
            <w:rPr>
              <w:rStyle w:val="Hyperlink"/>
              <w:rFonts w:ascii="Arial" w:hAnsi="Arial" w:cs="Arial"/>
              <w:sz w:val="24"/>
              <w:szCs w:val="24"/>
            </w:rPr>
          </w:rPrChange>
        </w:rPr>
      </w:pPr>
      <w:r w:rsidRPr="00C56667">
        <w:rPr>
          <w:rStyle w:val="Hyperlink"/>
          <w:rFonts w:ascii="Arial" w:hAnsi="Arial" w:cs="Arial"/>
          <w:color w:val="auto"/>
          <w:sz w:val="24"/>
          <w:szCs w:val="24"/>
        </w:rPr>
        <w:t xml:space="preserve">Fenton L, Ferguson J, </w:t>
      </w:r>
      <w:proofErr w:type="spellStart"/>
      <w:r w:rsidRPr="00D7605D">
        <w:rPr>
          <w:rStyle w:val="Hyperlink"/>
          <w:rFonts w:ascii="Arial" w:hAnsi="Arial" w:cs="Arial"/>
          <w:color w:val="auto"/>
          <w:sz w:val="24"/>
          <w:szCs w:val="24"/>
          <w:rPrChange w:id="4" w:author="Victoria Goulden" w:date="2017-03-09T18:09:00Z">
            <w:rPr>
              <w:rStyle w:val="Hyperlink"/>
              <w:rFonts w:ascii="Arial" w:hAnsi="Arial" w:cs="Arial"/>
              <w:sz w:val="24"/>
              <w:szCs w:val="24"/>
            </w:rPr>
          </w:rPrChange>
        </w:rPr>
        <w:t>Ibbbotson</w:t>
      </w:r>
      <w:proofErr w:type="spellEnd"/>
      <w:r w:rsidRPr="00D7605D">
        <w:rPr>
          <w:rStyle w:val="Hyperlink"/>
          <w:rFonts w:ascii="Arial" w:hAnsi="Arial" w:cs="Arial"/>
          <w:color w:val="auto"/>
          <w:sz w:val="24"/>
          <w:szCs w:val="24"/>
          <w:rPrChange w:id="5" w:author="Victoria Goulden" w:date="2017-03-09T18:09:00Z">
            <w:rPr>
              <w:rStyle w:val="Hyperlink"/>
              <w:rFonts w:ascii="Arial" w:hAnsi="Arial" w:cs="Arial"/>
              <w:sz w:val="24"/>
              <w:szCs w:val="24"/>
            </w:rPr>
          </w:rPrChange>
        </w:rPr>
        <w:t xml:space="preserve"> S, Mosley H. Energy-saving lamps and their impact on photosensitive and normal individuals. </w:t>
      </w:r>
      <w:r w:rsidRPr="00D7605D">
        <w:rPr>
          <w:rStyle w:val="Hyperlink"/>
          <w:rFonts w:ascii="Arial" w:hAnsi="Arial" w:cs="Arial"/>
          <w:i/>
          <w:color w:val="auto"/>
          <w:sz w:val="24"/>
          <w:szCs w:val="24"/>
          <w:rPrChange w:id="6" w:author="Victoria Goulden" w:date="2017-03-09T18:09:00Z">
            <w:rPr>
              <w:rStyle w:val="Hyperlink"/>
              <w:rFonts w:ascii="Arial" w:hAnsi="Arial" w:cs="Arial"/>
              <w:i/>
              <w:sz w:val="24"/>
              <w:szCs w:val="24"/>
            </w:rPr>
          </w:rPrChange>
        </w:rPr>
        <w:t>British Journal of Dermatology</w:t>
      </w:r>
      <w:r w:rsidRPr="00D7605D">
        <w:rPr>
          <w:rStyle w:val="Hyperlink"/>
          <w:rFonts w:ascii="Arial" w:hAnsi="Arial" w:cs="Arial"/>
          <w:color w:val="auto"/>
          <w:sz w:val="24"/>
          <w:szCs w:val="24"/>
          <w:rPrChange w:id="7" w:author="Victoria Goulden" w:date="2017-03-09T18:09:00Z">
            <w:rPr>
              <w:rStyle w:val="Hyperlink"/>
              <w:rFonts w:ascii="Arial" w:hAnsi="Arial" w:cs="Arial"/>
              <w:sz w:val="24"/>
              <w:szCs w:val="24"/>
            </w:rPr>
          </w:rPrChange>
        </w:rPr>
        <w:t xml:space="preserve"> 2013; </w:t>
      </w:r>
      <w:r w:rsidRPr="00D7605D">
        <w:rPr>
          <w:rStyle w:val="Hyperlink"/>
          <w:rFonts w:ascii="Arial" w:hAnsi="Arial" w:cs="Arial"/>
          <w:b/>
          <w:color w:val="auto"/>
          <w:sz w:val="24"/>
          <w:szCs w:val="24"/>
          <w:rPrChange w:id="8" w:author="Victoria Goulden" w:date="2017-03-09T18:09:00Z">
            <w:rPr>
              <w:rStyle w:val="Hyperlink"/>
              <w:rFonts w:ascii="Arial" w:hAnsi="Arial" w:cs="Arial"/>
              <w:b/>
              <w:sz w:val="24"/>
              <w:szCs w:val="24"/>
            </w:rPr>
          </w:rPrChange>
        </w:rPr>
        <w:t>169</w:t>
      </w:r>
      <w:r w:rsidRPr="00D7605D">
        <w:rPr>
          <w:rStyle w:val="Hyperlink"/>
          <w:rFonts w:ascii="Arial" w:hAnsi="Arial" w:cs="Arial"/>
          <w:color w:val="auto"/>
          <w:sz w:val="24"/>
          <w:szCs w:val="24"/>
          <w:rPrChange w:id="9" w:author="Victoria Goulden" w:date="2017-03-09T18:09:00Z">
            <w:rPr>
              <w:rStyle w:val="Hyperlink"/>
              <w:rFonts w:ascii="Arial" w:hAnsi="Arial" w:cs="Arial"/>
              <w:sz w:val="24"/>
              <w:szCs w:val="24"/>
            </w:rPr>
          </w:rPrChange>
        </w:rPr>
        <w:t>: 910-915</w:t>
      </w:r>
    </w:p>
    <w:p w14:paraId="7F478896" w14:textId="77777777" w:rsidR="001A0F8F" w:rsidRPr="00D7605D" w:rsidRDefault="001A0F8F" w:rsidP="00D7605D">
      <w:pPr>
        <w:pStyle w:val="ListParagraph"/>
        <w:numPr>
          <w:ilvl w:val="0"/>
          <w:numId w:val="14"/>
        </w:numPr>
        <w:spacing w:after="0" w:line="240" w:lineRule="auto"/>
        <w:rPr>
          <w:rStyle w:val="Hyperlink"/>
          <w:rFonts w:ascii="Arial" w:hAnsi="Arial" w:cs="Arial"/>
          <w:color w:val="auto"/>
          <w:sz w:val="24"/>
          <w:szCs w:val="24"/>
          <w:rPrChange w:id="10" w:author="Victoria Goulden" w:date="2017-03-09T18:09:00Z">
            <w:rPr>
              <w:rStyle w:val="Hyperlink"/>
              <w:rFonts w:ascii="Arial" w:hAnsi="Arial" w:cs="Arial"/>
              <w:sz w:val="24"/>
              <w:szCs w:val="24"/>
            </w:rPr>
          </w:rPrChange>
        </w:rPr>
      </w:pPr>
      <w:r w:rsidRPr="00D7605D">
        <w:rPr>
          <w:rStyle w:val="Hyperlink"/>
          <w:rFonts w:ascii="Arial" w:hAnsi="Arial" w:cs="Arial"/>
          <w:color w:val="auto"/>
          <w:sz w:val="24"/>
          <w:szCs w:val="24"/>
          <w:rPrChange w:id="11" w:author="Victoria Goulden" w:date="2017-03-09T18:09:00Z">
            <w:rPr>
              <w:rStyle w:val="Hyperlink"/>
              <w:rFonts w:ascii="Arial" w:hAnsi="Arial" w:cs="Arial"/>
              <w:sz w:val="24"/>
              <w:szCs w:val="24"/>
            </w:rPr>
          </w:rPrChange>
        </w:rPr>
        <w:t xml:space="preserve">Fenton L, Moseley H. UV emissions from low energy artificial light sources. </w:t>
      </w:r>
      <w:proofErr w:type="spellStart"/>
      <w:r w:rsidRPr="00D7605D">
        <w:rPr>
          <w:rStyle w:val="Hyperlink"/>
          <w:rFonts w:ascii="Arial" w:hAnsi="Arial" w:cs="Arial"/>
          <w:i/>
          <w:color w:val="auto"/>
          <w:sz w:val="24"/>
          <w:szCs w:val="24"/>
          <w:rPrChange w:id="12" w:author="Victoria Goulden" w:date="2017-03-09T18:09:00Z">
            <w:rPr>
              <w:rStyle w:val="Hyperlink"/>
              <w:rFonts w:ascii="Arial" w:hAnsi="Arial" w:cs="Arial"/>
              <w:i/>
              <w:sz w:val="24"/>
              <w:szCs w:val="24"/>
            </w:rPr>
          </w:rPrChange>
        </w:rPr>
        <w:t>Photodermatology</w:t>
      </w:r>
      <w:proofErr w:type="spellEnd"/>
      <w:r w:rsidRPr="00D7605D">
        <w:rPr>
          <w:rStyle w:val="Hyperlink"/>
          <w:rFonts w:ascii="Arial" w:hAnsi="Arial" w:cs="Arial"/>
          <w:i/>
          <w:color w:val="auto"/>
          <w:sz w:val="24"/>
          <w:szCs w:val="24"/>
          <w:rPrChange w:id="13" w:author="Victoria Goulden" w:date="2017-03-09T18:09:00Z">
            <w:rPr>
              <w:rStyle w:val="Hyperlink"/>
              <w:rFonts w:ascii="Arial" w:hAnsi="Arial" w:cs="Arial"/>
              <w:i/>
              <w:sz w:val="24"/>
              <w:szCs w:val="24"/>
            </w:rPr>
          </w:rPrChange>
        </w:rPr>
        <w:t xml:space="preserve">, </w:t>
      </w:r>
      <w:proofErr w:type="spellStart"/>
      <w:r w:rsidRPr="00D7605D">
        <w:rPr>
          <w:rStyle w:val="Hyperlink"/>
          <w:rFonts w:ascii="Arial" w:hAnsi="Arial" w:cs="Arial"/>
          <w:i/>
          <w:color w:val="auto"/>
          <w:sz w:val="24"/>
          <w:szCs w:val="24"/>
          <w:rPrChange w:id="14" w:author="Victoria Goulden" w:date="2017-03-09T18:09:00Z">
            <w:rPr>
              <w:rStyle w:val="Hyperlink"/>
              <w:rFonts w:ascii="Arial" w:hAnsi="Arial" w:cs="Arial"/>
              <w:i/>
              <w:sz w:val="24"/>
              <w:szCs w:val="24"/>
            </w:rPr>
          </w:rPrChange>
        </w:rPr>
        <w:t>Photoimmunology</w:t>
      </w:r>
      <w:proofErr w:type="spellEnd"/>
      <w:r w:rsidRPr="00D7605D">
        <w:rPr>
          <w:rStyle w:val="Hyperlink"/>
          <w:rFonts w:ascii="Arial" w:hAnsi="Arial" w:cs="Arial"/>
          <w:i/>
          <w:color w:val="auto"/>
          <w:sz w:val="24"/>
          <w:szCs w:val="24"/>
          <w:rPrChange w:id="15" w:author="Victoria Goulden" w:date="2017-03-09T18:09:00Z">
            <w:rPr>
              <w:rStyle w:val="Hyperlink"/>
              <w:rFonts w:ascii="Arial" w:hAnsi="Arial" w:cs="Arial"/>
              <w:i/>
              <w:sz w:val="24"/>
              <w:szCs w:val="24"/>
            </w:rPr>
          </w:rPrChange>
        </w:rPr>
        <w:t xml:space="preserve"> &amp; </w:t>
      </w:r>
      <w:proofErr w:type="spellStart"/>
      <w:r w:rsidRPr="00D7605D">
        <w:rPr>
          <w:rStyle w:val="Hyperlink"/>
          <w:rFonts w:ascii="Arial" w:hAnsi="Arial" w:cs="Arial"/>
          <w:i/>
          <w:color w:val="auto"/>
          <w:sz w:val="24"/>
          <w:szCs w:val="24"/>
          <w:rPrChange w:id="16" w:author="Victoria Goulden" w:date="2017-03-09T18:09:00Z">
            <w:rPr>
              <w:rStyle w:val="Hyperlink"/>
              <w:rFonts w:ascii="Arial" w:hAnsi="Arial" w:cs="Arial"/>
              <w:i/>
              <w:sz w:val="24"/>
              <w:szCs w:val="24"/>
            </w:rPr>
          </w:rPrChange>
        </w:rPr>
        <w:t>Photomedicine</w:t>
      </w:r>
      <w:proofErr w:type="spellEnd"/>
      <w:r w:rsidRPr="00D7605D">
        <w:rPr>
          <w:rStyle w:val="Hyperlink"/>
          <w:rFonts w:ascii="Arial" w:hAnsi="Arial" w:cs="Arial"/>
          <w:color w:val="auto"/>
          <w:sz w:val="24"/>
          <w:szCs w:val="24"/>
          <w:rPrChange w:id="17" w:author="Victoria Goulden" w:date="2017-03-09T18:09:00Z">
            <w:rPr>
              <w:rStyle w:val="Hyperlink"/>
              <w:rFonts w:ascii="Arial" w:hAnsi="Arial" w:cs="Arial"/>
              <w:sz w:val="24"/>
              <w:szCs w:val="24"/>
            </w:rPr>
          </w:rPrChange>
        </w:rPr>
        <w:t xml:space="preserve"> 2014; </w:t>
      </w:r>
      <w:r w:rsidRPr="00D7605D">
        <w:rPr>
          <w:rStyle w:val="Hyperlink"/>
          <w:rFonts w:ascii="Arial" w:hAnsi="Arial" w:cs="Arial"/>
          <w:b/>
          <w:color w:val="auto"/>
          <w:sz w:val="24"/>
          <w:szCs w:val="24"/>
          <w:rPrChange w:id="18" w:author="Victoria Goulden" w:date="2017-03-09T18:09:00Z">
            <w:rPr>
              <w:rStyle w:val="Hyperlink"/>
              <w:rFonts w:ascii="Arial" w:hAnsi="Arial" w:cs="Arial"/>
              <w:b/>
              <w:sz w:val="24"/>
              <w:szCs w:val="24"/>
            </w:rPr>
          </w:rPrChange>
        </w:rPr>
        <w:t>30</w:t>
      </w:r>
      <w:r w:rsidRPr="00D7605D">
        <w:rPr>
          <w:rStyle w:val="Hyperlink"/>
          <w:rFonts w:ascii="Arial" w:hAnsi="Arial" w:cs="Arial"/>
          <w:color w:val="auto"/>
          <w:sz w:val="24"/>
          <w:szCs w:val="24"/>
          <w:rPrChange w:id="19" w:author="Victoria Goulden" w:date="2017-03-09T18:09:00Z">
            <w:rPr>
              <w:rStyle w:val="Hyperlink"/>
              <w:rFonts w:ascii="Arial" w:hAnsi="Arial" w:cs="Arial"/>
              <w:sz w:val="24"/>
              <w:szCs w:val="24"/>
            </w:rPr>
          </w:rPrChange>
        </w:rPr>
        <w:t>: 153-159</w:t>
      </w:r>
    </w:p>
    <w:p w14:paraId="764FDC19" w14:textId="77777777" w:rsidR="001A0F8F" w:rsidRPr="00D7605D" w:rsidRDefault="001A0F8F" w:rsidP="00D7605D">
      <w:pPr>
        <w:pStyle w:val="ListParagraph"/>
        <w:numPr>
          <w:ilvl w:val="0"/>
          <w:numId w:val="14"/>
        </w:numPr>
        <w:spacing w:after="0" w:line="240" w:lineRule="auto"/>
        <w:rPr>
          <w:rStyle w:val="Hyperlink"/>
          <w:rFonts w:ascii="Arial" w:hAnsi="Arial" w:cs="Arial"/>
          <w:color w:val="auto"/>
          <w:sz w:val="24"/>
          <w:szCs w:val="24"/>
          <w:rPrChange w:id="20" w:author="Victoria Goulden" w:date="2017-03-09T18:09:00Z">
            <w:rPr>
              <w:rStyle w:val="Hyperlink"/>
              <w:rFonts w:ascii="Arial" w:hAnsi="Arial" w:cs="Arial"/>
              <w:sz w:val="24"/>
              <w:szCs w:val="24"/>
            </w:rPr>
          </w:rPrChange>
        </w:rPr>
      </w:pPr>
      <w:r w:rsidRPr="00D7605D">
        <w:rPr>
          <w:rStyle w:val="Hyperlink"/>
          <w:rFonts w:ascii="Arial" w:hAnsi="Arial" w:cs="Arial"/>
          <w:color w:val="auto"/>
          <w:sz w:val="24"/>
          <w:szCs w:val="24"/>
          <w:rPrChange w:id="21" w:author="Victoria Goulden" w:date="2017-03-09T18:09:00Z">
            <w:rPr>
              <w:rStyle w:val="Hyperlink"/>
              <w:rFonts w:ascii="Arial" w:hAnsi="Arial" w:cs="Arial"/>
              <w:sz w:val="24"/>
              <w:szCs w:val="24"/>
            </w:rPr>
          </w:rPrChange>
        </w:rPr>
        <w:t xml:space="preserve">Fenton L, Dawe R, Ibbotson S, Ferguson J, </w:t>
      </w:r>
      <w:proofErr w:type="spellStart"/>
      <w:r w:rsidRPr="00D7605D">
        <w:rPr>
          <w:rStyle w:val="Hyperlink"/>
          <w:rFonts w:ascii="Arial" w:hAnsi="Arial" w:cs="Arial"/>
          <w:color w:val="auto"/>
          <w:sz w:val="24"/>
          <w:szCs w:val="24"/>
          <w:rPrChange w:id="22" w:author="Victoria Goulden" w:date="2017-03-09T18:09:00Z">
            <w:rPr>
              <w:rStyle w:val="Hyperlink"/>
              <w:rFonts w:ascii="Arial" w:hAnsi="Arial" w:cs="Arial"/>
              <w:sz w:val="24"/>
              <w:szCs w:val="24"/>
            </w:rPr>
          </w:rPrChange>
        </w:rPr>
        <w:t>Silburn</w:t>
      </w:r>
      <w:proofErr w:type="spellEnd"/>
      <w:r w:rsidRPr="00D7605D">
        <w:rPr>
          <w:rStyle w:val="Hyperlink"/>
          <w:rFonts w:ascii="Arial" w:hAnsi="Arial" w:cs="Arial"/>
          <w:color w:val="auto"/>
          <w:sz w:val="24"/>
          <w:szCs w:val="24"/>
          <w:rPrChange w:id="23" w:author="Victoria Goulden" w:date="2017-03-09T18:09:00Z">
            <w:rPr>
              <w:rStyle w:val="Hyperlink"/>
              <w:rFonts w:ascii="Arial" w:hAnsi="Arial" w:cs="Arial"/>
              <w:sz w:val="24"/>
              <w:szCs w:val="24"/>
            </w:rPr>
          </w:rPrChange>
        </w:rPr>
        <w:t xml:space="preserve"> S, Moseley H. Impact assessment of energy-efficient lighting in patients with lupus erythematosus: a pilot study.</w:t>
      </w:r>
      <w:r w:rsidRPr="00D7605D">
        <w:rPr>
          <w:rStyle w:val="Hyperlink"/>
          <w:rFonts w:ascii="Arial" w:hAnsi="Arial" w:cs="Arial"/>
          <w:i/>
          <w:color w:val="auto"/>
          <w:sz w:val="24"/>
          <w:szCs w:val="24"/>
          <w:rPrChange w:id="24" w:author="Victoria Goulden" w:date="2017-03-09T18:09:00Z">
            <w:rPr>
              <w:rStyle w:val="Hyperlink"/>
              <w:rFonts w:ascii="Arial" w:hAnsi="Arial" w:cs="Arial"/>
              <w:i/>
              <w:sz w:val="24"/>
              <w:szCs w:val="24"/>
            </w:rPr>
          </w:rPrChange>
        </w:rPr>
        <w:t xml:space="preserve"> British Journal of Dermatology</w:t>
      </w:r>
      <w:r w:rsidRPr="00D7605D">
        <w:rPr>
          <w:rStyle w:val="Hyperlink"/>
          <w:rFonts w:ascii="Arial" w:hAnsi="Arial" w:cs="Arial"/>
          <w:color w:val="auto"/>
          <w:sz w:val="24"/>
          <w:szCs w:val="24"/>
          <w:rPrChange w:id="25" w:author="Victoria Goulden" w:date="2017-03-09T18:09:00Z">
            <w:rPr>
              <w:rStyle w:val="Hyperlink"/>
              <w:rFonts w:ascii="Arial" w:hAnsi="Arial" w:cs="Arial"/>
              <w:sz w:val="24"/>
              <w:szCs w:val="24"/>
            </w:rPr>
          </w:rPrChange>
        </w:rPr>
        <w:t xml:space="preserve"> 2014; </w:t>
      </w:r>
      <w:r w:rsidRPr="00D7605D">
        <w:rPr>
          <w:rStyle w:val="Hyperlink"/>
          <w:rFonts w:ascii="Arial" w:hAnsi="Arial" w:cs="Arial"/>
          <w:b/>
          <w:color w:val="auto"/>
          <w:sz w:val="24"/>
          <w:szCs w:val="24"/>
          <w:rPrChange w:id="26" w:author="Victoria Goulden" w:date="2017-03-09T18:09:00Z">
            <w:rPr>
              <w:rStyle w:val="Hyperlink"/>
              <w:rFonts w:ascii="Arial" w:hAnsi="Arial" w:cs="Arial"/>
              <w:b/>
              <w:sz w:val="24"/>
              <w:szCs w:val="24"/>
            </w:rPr>
          </w:rPrChange>
        </w:rPr>
        <w:t>170</w:t>
      </w:r>
      <w:r w:rsidRPr="00D7605D">
        <w:rPr>
          <w:rStyle w:val="Hyperlink"/>
          <w:rFonts w:ascii="Arial" w:hAnsi="Arial" w:cs="Arial"/>
          <w:color w:val="auto"/>
          <w:sz w:val="24"/>
          <w:szCs w:val="24"/>
          <w:rPrChange w:id="27" w:author="Victoria Goulden" w:date="2017-03-09T18:09:00Z">
            <w:rPr>
              <w:rStyle w:val="Hyperlink"/>
              <w:rFonts w:ascii="Arial" w:hAnsi="Arial" w:cs="Arial"/>
              <w:sz w:val="24"/>
              <w:szCs w:val="24"/>
            </w:rPr>
          </w:rPrChange>
        </w:rPr>
        <w:t>: 694-698</w:t>
      </w:r>
    </w:p>
    <w:p w14:paraId="70BBA3CA" w14:textId="77777777" w:rsidR="001E047F" w:rsidRDefault="001E047F" w:rsidP="00112C64">
      <w:pPr>
        <w:spacing w:after="0" w:line="240" w:lineRule="auto"/>
        <w:ind w:left="720" w:hanging="720"/>
        <w:rPr>
          <w:rStyle w:val="Hyperlink"/>
          <w:rFonts w:ascii="Arial" w:hAnsi="Arial" w:cs="Arial"/>
          <w:sz w:val="24"/>
          <w:szCs w:val="24"/>
        </w:rPr>
      </w:pPr>
    </w:p>
    <w:p w14:paraId="69876E32" w14:textId="77777777" w:rsidR="001E047F" w:rsidRDefault="001E047F" w:rsidP="00112C64">
      <w:pPr>
        <w:spacing w:after="0" w:line="240" w:lineRule="auto"/>
        <w:ind w:left="720" w:hanging="720"/>
        <w:rPr>
          <w:rStyle w:val="Hyperlink"/>
          <w:rFonts w:ascii="Arial" w:hAnsi="Arial" w:cs="Arial"/>
          <w:sz w:val="24"/>
          <w:szCs w:val="24"/>
        </w:rPr>
      </w:pPr>
    </w:p>
    <w:p w14:paraId="0B9B7113" w14:textId="77777777" w:rsidR="001E047F" w:rsidRDefault="001E047F" w:rsidP="00112C64">
      <w:pPr>
        <w:spacing w:after="0" w:line="240" w:lineRule="auto"/>
        <w:ind w:left="720" w:hanging="720"/>
        <w:rPr>
          <w:rStyle w:val="Hyperlink"/>
          <w:rFonts w:ascii="Arial" w:hAnsi="Arial" w:cs="Arial"/>
          <w:sz w:val="24"/>
          <w:szCs w:val="24"/>
        </w:rPr>
      </w:pPr>
    </w:p>
    <w:p w14:paraId="654D9182" w14:textId="77777777" w:rsidR="001E047F" w:rsidRDefault="001E047F" w:rsidP="00112C64">
      <w:pPr>
        <w:spacing w:after="0" w:line="240" w:lineRule="auto"/>
        <w:ind w:left="720" w:hanging="720"/>
        <w:rPr>
          <w:rStyle w:val="Hyperlink"/>
          <w:rFonts w:ascii="Arial" w:hAnsi="Arial" w:cs="Arial"/>
          <w:sz w:val="24"/>
          <w:szCs w:val="24"/>
        </w:rPr>
      </w:pPr>
    </w:p>
    <w:p w14:paraId="6BD41D7D" w14:textId="77777777" w:rsidR="001E047F" w:rsidRDefault="001E047F" w:rsidP="00112C64">
      <w:pPr>
        <w:spacing w:after="0" w:line="240" w:lineRule="auto"/>
        <w:ind w:left="720" w:hanging="720"/>
        <w:rPr>
          <w:rStyle w:val="Hyperlink"/>
          <w:rFonts w:ascii="Arial" w:hAnsi="Arial" w:cs="Arial"/>
          <w:sz w:val="24"/>
          <w:szCs w:val="24"/>
        </w:rPr>
      </w:pPr>
    </w:p>
    <w:p w14:paraId="437C2884" w14:textId="77777777" w:rsidR="001E047F" w:rsidRDefault="001E047F" w:rsidP="001E047F">
      <w:pPr>
        <w:pStyle w:val="Default"/>
        <w:rPr>
          <w:sz w:val="23"/>
          <w:szCs w:val="23"/>
        </w:rPr>
      </w:pPr>
      <w:r>
        <w:rPr>
          <w:b/>
          <w:bCs/>
          <w:sz w:val="23"/>
          <w:szCs w:val="23"/>
        </w:rPr>
        <w:t xml:space="preserve">PRODUCED JANUARY 2013 </w:t>
      </w:r>
    </w:p>
    <w:p w14:paraId="0D2B1D35" w14:textId="77777777" w:rsidR="00D7605D" w:rsidRDefault="00D7605D" w:rsidP="001E047F">
      <w:pPr>
        <w:spacing w:after="0" w:line="240" w:lineRule="auto"/>
        <w:ind w:left="720" w:hanging="720"/>
        <w:rPr>
          <w:rFonts w:ascii="Arial" w:hAnsi="Arial" w:cs="Arial"/>
          <w:b/>
          <w:bCs/>
          <w:sz w:val="23"/>
          <w:szCs w:val="23"/>
        </w:rPr>
      </w:pPr>
      <w:r>
        <w:rPr>
          <w:rFonts w:ascii="Arial" w:hAnsi="Arial" w:cs="Arial"/>
          <w:b/>
          <w:bCs/>
          <w:sz w:val="23"/>
          <w:szCs w:val="23"/>
        </w:rPr>
        <w:t>UPDATED JULY 2016</w:t>
      </w:r>
    </w:p>
    <w:p w14:paraId="4A0C3825" w14:textId="77777777" w:rsidR="00D7605D" w:rsidRDefault="00D7605D" w:rsidP="001E047F">
      <w:pPr>
        <w:spacing w:after="0" w:line="240" w:lineRule="auto"/>
        <w:ind w:left="720" w:hanging="720"/>
        <w:rPr>
          <w:rFonts w:ascii="Arial" w:hAnsi="Arial" w:cs="Arial"/>
          <w:b/>
          <w:bCs/>
          <w:sz w:val="23"/>
          <w:szCs w:val="23"/>
        </w:rPr>
      </w:pPr>
    </w:p>
    <w:p w14:paraId="51D2BEA1" w14:textId="77777777" w:rsidR="001E047F" w:rsidRPr="001E047F" w:rsidRDefault="00D7605D" w:rsidP="001E047F">
      <w:pPr>
        <w:spacing w:after="0" w:line="240" w:lineRule="auto"/>
        <w:ind w:left="720" w:hanging="720"/>
        <w:rPr>
          <w:rFonts w:ascii="Arial" w:hAnsi="Arial" w:cs="Arial"/>
          <w:sz w:val="24"/>
          <w:szCs w:val="24"/>
        </w:rPr>
      </w:pPr>
      <w:r>
        <w:rPr>
          <w:rFonts w:ascii="Arial" w:hAnsi="Arial" w:cs="Arial"/>
          <w:b/>
          <w:bCs/>
          <w:sz w:val="23"/>
          <w:szCs w:val="23"/>
        </w:rPr>
        <w:t>REVIEW DATE JULY 2019</w:t>
      </w:r>
    </w:p>
    <w:p w14:paraId="1CE80281" w14:textId="77777777" w:rsidR="00EA372F" w:rsidRPr="007D7237" w:rsidRDefault="00EA372F" w:rsidP="00112C64">
      <w:pPr>
        <w:spacing w:after="0" w:line="240" w:lineRule="auto"/>
        <w:ind w:left="720" w:hanging="720"/>
        <w:rPr>
          <w:rFonts w:ascii="Arial" w:hAnsi="Arial" w:cs="Arial"/>
          <w:sz w:val="24"/>
          <w:szCs w:val="24"/>
        </w:rPr>
      </w:pPr>
    </w:p>
    <w:p w14:paraId="0BB4C471" w14:textId="77777777" w:rsidR="00EA372F" w:rsidRPr="007D7237" w:rsidRDefault="00EA372F">
      <w:pPr>
        <w:rPr>
          <w:rFonts w:ascii="Arial" w:hAnsi="Arial" w:cs="Arial"/>
          <w:sz w:val="24"/>
          <w:szCs w:val="24"/>
        </w:rPr>
      </w:pPr>
    </w:p>
    <w:sectPr w:rsidR="00EA372F" w:rsidRPr="007D7237" w:rsidSect="00190215">
      <w:pgSz w:w="11906" w:h="16838" w:code="9"/>
      <w:pgMar w:top="908" w:right="1440" w:bottom="1440" w:left="1440" w:header="360"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4EA50" w14:textId="77777777" w:rsidR="00C5528D" w:rsidRDefault="00C5528D">
      <w:pPr>
        <w:spacing w:after="0" w:line="240" w:lineRule="auto"/>
      </w:pPr>
      <w:r>
        <w:separator/>
      </w:r>
    </w:p>
  </w:endnote>
  <w:endnote w:type="continuationSeparator" w:id="0">
    <w:p w14:paraId="09133639" w14:textId="77777777" w:rsidR="00C5528D" w:rsidRDefault="00C5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B3879" w14:textId="77777777" w:rsidR="00C5528D" w:rsidRDefault="00C5528D">
      <w:pPr>
        <w:spacing w:after="0" w:line="240" w:lineRule="auto"/>
      </w:pPr>
      <w:r>
        <w:separator/>
      </w:r>
    </w:p>
  </w:footnote>
  <w:footnote w:type="continuationSeparator" w:id="0">
    <w:p w14:paraId="5D8617B6" w14:textId="77777777" w:rsidR="00C5528D" w:rsidRDefault="00C552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8CDB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144E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CE79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47629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9AB6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4AD9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8EC4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A22B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829E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EED430"/>
    <w:lvl w:ilvl="0">
      <w:start w:val="1"/>
      <w:numFmt w:val="bullet"/>
      <w:lvlText w:val=""/>
      <w:lvlJc w:val="left"/>
      <w:pPr>
        <w:tabs>
          <w:tab w:val="num" w:pos="360"/>
        </w:tabs>
        <w:ind w:left="360" w:hanging="360"/>
      </w:pPr>
      <w:rPr>
        <w:rFonts w:ascii="Symbol" w:hAnsi="Symbol" w:hint="default"/>
      </w:rPr>
    </w:lvl>
  </w:abstractNum>
  <w:abstractNum w:abstractNumId="10">
    <w:nsid w:val="049A28FF"/>
    <w:multiLevelType w:val="hybridMultilevel"/>
    <w:tmpl w:val="5DE450CA"/>
    <w:lvl w:ilvl="0" w:tplc="F2D21D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E56AA9"/>
    <w:multiLevelType w:val="hybridMultilevel"/>
    <w:tmpl w:val="D6344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AE08AB"/>
    <w:multiLevelType w:val="hybridMultilevel"/>
    <w:tmpl w:val="A0C05F4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77803DB1"/>
    <w:multiLevelType w:val="hybridMultilevel"/>
    <w:tmpl w:val="BFD4C094"/>
    <w:lvl w:ilvl="0" w:tplc="AEBA81DA">
      <w:start w:val="2"/>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CF1081"/>
    <w:rsid w:val="00002DA9"/>
    <w:rsid w:val="0003331C"/>
    <w:rsid w:val="00043597"/>
    <w:rsid w:val="00063CEE"/>
    <w:rsid w:val="000D0DB5"/>
    <w:rsid w:val="00112C64"/>
    <w:rsid w:val="0011591F"/>
    <w:rsid w:val="00116F92"/>
    <w:rsid w:val="00146E1D"/>
    <w:rsid w:val="00190215"/>
    <w:rsid w:val="00196EDB"/>
    <w:rsid w:val="001A0F8F"/>
    <w:rsid w:val="001B5AD3"/>
    <w:rsid w:val="001E047F"/>
    <w:rsid w:val="001F2123"/>
    <w:rsid w:val="00286B8A"/>
    <w:rsid w:val="0029002C"/>
    <w:rsid w:val="002A0D6C"/>
    <w:rsid w:val="002A367A"/>
    <w:rsid w:val="002B2413"/>
    <w:rsid w:val="002E4C98"/>
    <w:rsid w:val="002E546B"/>
    <w:rsid w:val="0032493A"/>
    <w:rsid w:val="003468B6"/>
    <w:rsid w:val="00386761"/>
    <w:rsid w:val="003A4181"/>
    <w:rsid w:val="004925B3"/>
    <w:rsid w:val="004948E7"/>
    <w:rsid w:val="004B7995"/>
    <w:rsid w:val="004F3172"/>
    <w:rsid w:val="00587CD0"/>
    <w:rsid w:val="005D6B9A"/>
    <w:rsid w:val="005E07B6"/>
    <w:rsid w:val="005E5BA6"/>
    <w:rsid w:val="005E724F"/>
    <w:rsid w:val="005F6F11"/>
    <w:rsid w:val="00607D8E"/>
    <w:rsid w:val="00653229"/>
    <w:rsid w:val="006630C0"/>
    <w:rsid w:val="0068023B"/>
    <w:rsid w:val="00685738"/>
    <w:rsid w:val="00687FCD"/>
    <w:rsid w:val="006A11B1"/>
    <w:rsid w:val="006A35BA"/>
    <w:rsid w:val="006D388F"/>
    <w:rsid w:val="006F7976"/>
    <w:rsid w:val="00715642"/>
    <w:rsid w:val="007838EF"/>
    <w:rsid w:val="007D6C9C"/>
    <w:rsid w:val="007D7237"/>
    <w:rsid w:val="007E4E43"/>
    <w:rsid w:val="007F64AF"/>
    <w:rsid w:val="00850DFC"/>
    <w:rsid w:val="00882AC9"/>
    <w:rsid w:val="008A382E"/>
    <w:rsid w:val="008D420F"/>
    <w:rsid w:val="008F3BF2"/>
    <w:rsid w:val="00914844"/>
    <w:rsid w:val="00927996"/>
    <w:rsid w:val="0093521C"/>
    <w:rsid w:val="00974442"/>
    <w:rsid w:val="009904E9"/>
    <w:rsid w:val="00993A96"/>
    <w:rsid w:val="009A5100"/>
    <w:rsid w:val="00A075C6"/>
    <w:rsid w:val="00A14104"/>
    <w:rsid w:val="00A246E5"/>
    <w:rsid w:val="00A264F8"/>
    <w:rsid w:val="00A415FC"/>
    <w:rsid w:val="00A5456C"/>
    <w:rsid w:val="00A87850"/>
    <w:rsid w:val="00AB2AA1"/>
    <w:rsid w:val="00AC77D5"/>
    <w:rsid w:val="00AD1D0E"/>
    <w:rsid w:val="00AE308D"/>
    <w:rsid w:val="00AF64CB"/>
    <w:rsid w:val="00B107EE"/>
    <w:rsid w:val="00B51CBB"/>
    <w:rsid w:val="00BD0E0F"/>
    <w:rsid w:val="00BD279F"/>
    <w:rsid w:val="00C17833"/>
    <w:rsid w:val="00C479B4"/>
    <w:rsid w:val="00C5528D"/>
    <w:rsid w:val="00C56667"/>
    <w:rsid w:val="00C8529C"/>
    <w:rsid w:val="00C94A86"/>
    <w:rsid w:val="00CB0F9C"/>
    <w:rsid w:val="00CD09FA"/>
    <w:rsid w:val="00CF1081"/>
    <w:rsid w:val="00D023E6"/>
    <w:rsid w:val="00D1141D"/>
    <w:rsid w:val="00D565D1"/>
    <w:rsid w:val="00D568D0"/>
    <w:rsid w:val="00D7605D"/>
    <w:rsid w:val="00D767B7"/>
    <w:rsid w:val="00D8605A"/>
    <w:rsid w:val="00DB642D"/>
    <w:rsid w:val="00DC6753"/>
    <w:rsid w:val="00DE7348"/>
    <w:rsid w:val="00E0481F"/>
    <w:rsid w:val="00E44428"/>
    <w:rsid w:val="00E50921"/>
    <w:rsid w:val="00E76AD2"/>
    <w:rsid w:val="00E907FB"/>
    <w:rsid w:val="00EA372F"/>
    <w:rsid w:val="00EE0F02"/>
    <w:rsid w:val="00F06010"/>
    <w:rsid w:val="00F10CDE"/>
    <w:rsid w:val="00F40866"/>
    <w:rsid w:val="00F41784"/>
    <w:rsid w:val="00F75291"/>
    <w:rsid w:val="00F95DC6"/>
    <w:rsid w:val="00FA5B5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302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5D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0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1081"/>
    <w:rPr>
      <w:rFonts w:cs="Times New Roman"/>
    </w:rPr>
  </w:style>
  <w:style w:type="paragraph" w:styleId="Footer">
    <w:name w:val="footer"/>
    <w:basedOn w:val="Normal"/>
    <w:link w:val="FooterChar"/>
    <w:uiPriority w:val="99"/>
    <w:rsid w:val="00CF10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1081"/>
    <w:rPr>
      <w:rFonts w:cs="Times New Roman"/>
    </w:rPr>
  </w:style>
  <w:style w:type="paragraph" w:styleId="ListParagraph">
    <w:name w:val="List Paragraph"/>
    <w:basedOn w:val="Normal"/>
    <w:uiPriority w:val="99"/>
    <w:qFormat/>
    <w:rsid w:val="00CF1081"/>
    <w:pPr>
      <w:ind w:left="720"/>
      <w:contextualSpacing/>
    </w:pPr>
  </w:style>
  <w:style w:type="character" w:styleId="Hyperlink">
    <w:name w:val="Hyperlink"/>
    <w:basedOn w:val="DefaultParagraphFont"/>
    <w:uiPriority w:val="99"/>
    <w:rsid w:val="00CF1081"/>
    <w:rPr>
      <w:rFonts w:cs="Times New Roman"/>
      <w:color w:val="0000FF"/>
      <w:u w:val="single"/>
    </w:rPr>
  </w:style>
  <w:style w:type="paragraph" w:styleId="BalloonText">
    <w:name w:val="Balloon Text"/>
    <w:basedOn w:val="Normal"/>
    <w:link w:val="BalloonTextChar"/>
    <w:uiPriority w:val="99"/>
    <w:semiHidden/>
    <w:rsid w:val="00CF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081"/>
    <w:rPr>
      <w:rFonts w:ascii="Tahoma" w:hAnsi="Tahoma" w:cs="Tahoma"/>
      <w:sz w:val="16"/>
      <w:szCs w:val="16"/>
    </w:rPr>
  </w:style>
  <w:style w:type="character" w:styleId="FollowedHyperlink">
    <w:name w:val="FollowedHyperlink"/>
    <w:basedOn w:val="DefaultParagraphFont"/>
    <w:uiPriority w:val="99"/>
    <w:semiHidden/>
    <w:rsid w:val="006630C0"/>
    <w:rPr>
      <w:rFonts w:cs="Times New Roman"/>
      <w:color w:val="800080"/>
      <w:u w:val="single"/>
    </w:rPr>
  </w:style>
  <w:style w:type="paragraph" w:customStyle="1" w:styleId="Default">
    <w:name w:val="Default"/>
    <w:rsid w:val="001E047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British Photobiology Group -</vt:lpstr>
    </vt:vector>
  </TitlesOfParts>
  <Company>University of Dundee</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Photobiology Group -</dc:title>
  <dc:creator>lblack</dc:creator>
  <cp:lastModifiedBy>Muthu Sivaramakrishnan</cp:lastModifiedBy>
  <cp:revision>2</cp:revision>
  <cp:lastPrinted>2016-01-26T13:32:00Z</cp:lastPrinted>
  <dcterms:created xsi:type="dcterms:W3CDTF">2017-07-05T21:26:00Z</dcterms:created>
  <dcterms:modified xsi:type="dcterms:W3CDTF">2017-07-05T21:26:00Z</dcterms:modified>
</cp:coreProperties>
</file>